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lang w:eastAsia="zh-CN"/>
        </w:rPr>
        <w:t>靖远县医疗保障局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2021年政府信息公开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工作年度报告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根据《中华人民共和国政府信息公开条例》和《甘肃省人民政府信息公开办公室关于做好2021年政府信息公开工作年度报告编发工作的通知》要求，编制了《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县医保局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2021年政府信息公开工作年度报告》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本报告所列数据统计期限为 2021年1月1日至12月31日。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2021年，我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认真贯彻落实《政府信息公开工作条例》及省、市、县《政务公开工作要点》，紧紧围绕县委、县政府中心工作，聚焦群众关切，持续加大公开力度，做到决策、执行、管理、服务、结果全公开，进一步提高我部门管理工作公信力和透明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（一）加强领导，确保政务公开工作落实到位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坚持把政务公开工作作为一项重要工作来狠抓落实，及时组织召开会议进行安排部署，明确工作责任，健全政务公开工作机制，制定完善相关制度，不断规范我单位政府政务信息公开工作，推进我单位信息公开，切实保障公众对我单位管理工作知情权、参与权、表达权和监督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（二）深化公开内容，不断提高政府工作透明度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深化职责信息公开。严格按照“公开是常态、不公开是例外”的原则和政务公开有关制度规定，对单位职能职责、重大决策、政策法规、规划计划、行政许可、预算决算、办事指南、办理结果等进行全面公开，自觉接受各方监督，切实提高我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工作透明度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加强医疗政策领域的信息公开，保障群众享受相应政策待遇，切实提高群众满意度。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（三）</w:t>
      </w:r>
      <w:r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  <w:shd w:val="clear" w:color="auto" w:fill="FFFFFF"/>
        </w:rPr>
        <w:t>落实工作制度情况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shd w:val="clear" w:color="auto" w:fill="FFFFFF"/>
        </w:rPr>
        <w:t>根据《政府信息公开条例》的要求，积极落实信息公开相关制度，推进政府信息公开工作走向规范化轨道。并严格实行信息公开保密审查，敏感信息、涉密信息都未公开，年内未发生泄密事件。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（四）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提高依申请公开质量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进一步健全完善政府信息依申请公开受理、办理和答复等工作机制，做到依法有据、严谨规范，更好满足申请人对政府信息的需求。今年共受理网上政府信息公开申请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件，均在规定时间内予以答复。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（五）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推进政务公开平台建设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不断拓展信息公开渠道，加强政府网站和政务新媒体建设管理。健全政务新媒体监管及内容保障机制，靠实工作责任，严格执行信息发布审核制度，始终坚持正确的舆论导向，紧紧围绕县政府工作重点，积极推送时政热点、新闻动态和政策法规等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6"/>
        <w:tblW w:w="80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8"/>
        <w:gridCol w:w="2198"/>
        <w:gridCol w:w="2198"/>
        <w:gridCol w:w="1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Calibri"/>
                <w:color w:val="333333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Calibri"/>
                <w:color w:val="333333"/>
                <w:kern w:val="0"/>
                <w:sz w:val="20"/>
                <w:szCs w:val="20"/>
              </w:rPr>
              <w:t>数</w:t>
            </w:r>
          </w:p>
        </w:tc>
        <w:tc>
          <w:tcPr>
            <w:tcW w:w="2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Calibri"/>
                <w:color w:val="333333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0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8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0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8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0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　　</w:t>
      </w:r>
    </w:p>
    <w:tbl>
      <w:tblPr>
        <w:tblStyle w:val="6"/>
        <w:tblW w:w="79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7"/>
        <w:gridCol w:w="754"/>
        <w:gridCol w:w="2668"/>
        <w:gridCol w:w="564"/>
        <w:gridCol w:w="564"/>
        <w:gridCol w:w="564"/>
        <w:gridCol w:w="564"/>
        <w:gridCol w:w="564"/>
        <w:gridCol w:w="564"/>
        <w:gridCol w:w="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6" w:hRule="atLeast"/>
          <w:jc w:val="center"/>
        </w:trPr>
        <w:tc>
          <w:tcPr>
            <w:tcW w:w="403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394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40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40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企业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机构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6" w:hRule="atLeast"/>
          <w:jc w:val="center"/>
        </w:trPr>
        <w:tc>
          <w:tcPr>
            <w:tcW w:w="40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6" w:hRule="atLeast"/>
          <w:jc w:val="center"/>
        </w:trPr>
        <w:tc>
          <w:tcPr>
            <w:tcW w:w="40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6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64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3.其他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" w:hRule="atLeast"/>
          <w:jc w:val="center"/>
        </w:trPr>
        <w:tc>
          <w:tcPr>
            <w:tcW w:w="40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8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552"/>
        <w:gridCol w:w="552"/>
        <w:gridCol w:w="552"/>
        <w:gridCol w:w="552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2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工作规范化有待进一步加强，部分股室对信息公开工作认识不到位，提供公开项目内容不够全面、细致，公开渠道不够均衡；二是政务公开实效性有待进一步加强；三是对一些专业性较强的政策，公开形式不够形象化、通俗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shd w:val="clear" w:color="auto" w:fill="FFFFFF"/>
        </w:rPr>
        <w:t>针对上述问题，我局将进一步贯彻落实《政府信息公开条例》，继续大力推进政府信息公开工作，重点做好：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shd w:val="clear" w:color="auto" w:fill="FFFFFF"/>
          <w:lang w:eastAsia="zh-CN"/>
        </w:rPr>
        <w:t>一是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持续增强公开意识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强对《条例》和有关政府信息公开文件的学习，准确理解政府信息公开的重要意义，进一步增强我局工作人员政府信息公开的意识；严格按照“以公开为原则，不公开为例外”的总体要求，进一步提高工作人员信息公开的业务能力和水平，确保信息公开实效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落实责任，增强政府信息公开的及时性、全面性、规范性。严格按照信息公开制度公开应公开的信息，并督促各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股室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及时上报公开文件，同时进一步规范政府信息公开的审查程序，确保政府信息公开的过程中不出现泄密事件。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shd w:val="clear" w:color="auto" w:fill="FFFFFF"/>
        </w:rPr>
        <w:t>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35"/>
    <w:rsid w:val="000070D3"/>
    <w:rsid w:val="000920C6"/>
    <w:rsid w:val="000D6367"/>
    <w:rsid w:val="000F4C35"/>
    <w:rsid w:val="001D4BF6"/>
    <w:rsid w:val="00217BBE"/>
    <w:rsid w:val="002C4AFD"/>
    <w:rsid w:val="002D4C13"/>
    <w:rsid w:val="00373D60"/>
    <w:rsid w:val="003B4F70"/>
    <w:rsid w:val="003B5F2D"/>
    <w:rsid w:val="00403E85"/>
    <w:rsid w:val="004A619D"/>
    <w:rsid w:val="00534DCC"/>
    <w:rsid w:val="00581FC4"/>
    <w:rsid w:val="005C3A36"/>
    <w:rsid w:val="00736BD2"/>
    <w:rsid w:val="007479F2"/>
    <w:rsid w:val="00772F23"/>
    <w:rsid w:val="008038D5"/>
    <w:rsid w:val="00831EFE"/>
    <w:rsid w:val="008B4C4A"/>
    <w:rsid w:val="008D0A8C"/>
    <w:rsid w:val="00A20B55"/>
    <w:rsid w:val="00B21397"/>
    <w:rsid w:val="00B33169"/>
    <w:rsid w:val="00BE0903"/>
    <w:rsid w:val="00C52737"/>
    <w:rsid w:val="00C6469E"/>
    <w:rsid w:val="00CA017B"/>
    <w:rsid w:val="00CA1B07"/>
    <w:rsid w:val="00D127EB"/>
    <w:rsid w:val="00D43466"/>
    <w:rsid w:val="00E16A0F"/>
    <w:rsid w:val="00E31D54"/>
    <w:rsid w:val="00F17053"/>
    <w:rsid w:val="00FA272A"/>
    <w:rsid w:val="00FE0C90"/>
    <w:rsid w:val="071A244A"/>
    <w:rsid w:val="4033508B"/>
    <w:rsid w:val="46BF6B59"/>
    <w:rsid w:val="7952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364</Words>
  <Characters>2076</Characters>
  <Lines>17</Lines>
  <Paragraphs>4</Paragraphs>
  <TotalTime>13</TotalTime>
  <ScaleCrop>false</ScaleCrop>
  <LinksUpToDate>false</LinksUpToDate>
  <CharactersWithSpaces>2436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2022-01-20T06:45:00Z</dcterms:created>
  <dc:creator>雷锡学</dc:creator>
  <cp:lastModifiedBy>Administrator</cp:lastModifiedBy>
  <dcterms:modified xsi:type="dcterms:W3CDTF">2022-01-26T03:37:50Z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