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432" w:lineRule="atLeast"/>
        <w:ind w:firstLine="472" w:firstLineChars="200"/>
        <w:jc w:val="both"/>
        <w:textAlignment w:val="auto"/>
        <w:rPr>
          <w:rFonts w:hint="eastAsia" w:ascii="宋体" w:hAnsi="宋体" w:eastAsia="宋体" w:cs="宋体"/>
          <w:color w:val="333333"/>
          <w:kern w:val="0"/>
          <w:sz w:val="24"/>
          <w:szCs w:val="24"/>
        </w:rPr>
      </w:pPr>
    </w:p>
    <w:p>
      <w:pPr>
        <w:keepNext w:val="0"/>
        <w:keepLines w:val="0"/>
        <w:pageBreakBefore w:val="0"/>
        <w:widowControl/>
        <w:shd w:val="clear" w:color="auto" w:fill="FFFFFF"/>
        <w:kinsoku/>
        <w:overflowPunct/>
        <w:topLinePunct w:val="0"/>
        <w:autoSpaceDE/>
        <w:autoSpaceDN/>
        <w:bidi w:val="0"/>
        <w:adjustRightInd/>
        <w:snapToGrid/>
        <w:spacing w:line="432" w:lineRule="atLeast"/>
        <w:ind w:firstLine="712" w:firstLineChars="200"/>
        <w:jc w:val="center"/>
        <w:textAlignment w:val="auto"/>
        <w:rPr>
          <w:rFonts w:hint="eastAsia" w:ascii="黑体" w:hAnsi="黑体" w:eastAsia="黑体" w:cs="黑体"/>
          <w:b/>
          <w:bCs/>
          <w:color w:val="333333"/>
          <w:kern w:val="0"/>
          <w:sz w:val="36"/>
          <w:szCs w:val="36"/>
          <w:lang w:val="en-US" w:eastAsia="zh-CN"/>
        </w:rPr>
      </w:pPr>
      <w:r>
        <w:rPr>
          <w:rFonts w:hint="eastAsia" w:ascii="黑体" w:hAnsi="黑体" w:eastAsia="黑体" w:cs="黑体"/>
          <w:b/>
          <w:bCs/>
          <w:color w:val="333333"/>
          <w:kern w:val="0"/>
          <w:sz w:val="36"/>
          <w:szCs w:val="36"/>
          <w:lang w:val="en-US" w:eastAsia="zh-CN"/>
        </w:rPr>
        <w:t>靖远县2021年</w:t>
      </w:r>
      <w:r>
        <w:rPr>
          <w:rFonts w:hint="eastAsia" w:ascii="黑体" w:hAnsi="黑体" w:eastAsia="黑体" w:cs="黑体"/>
          <w:b/>
          <w:bCs/>
          <w:color w:val="333333"/>
          <w:kern w:val="0"/>
          <w:sz w:val="36"/>
          <w:szCs w:val="36"/>
        </w:rPr>
        <w:t>政府信息公开工作</w:t>
      </w:r>
      <w:r>
        <w:rPr>
          <w:rFonts w:hint="eastAsia" w:ascii="黑体" w:hAnsi="黑体" w:eastAsia="黑体" w:cs="黑体"/>
          <w:b/>
          <w:bCs/>
          <w:color w:val="333333"/>
          <w:kern w:val="0"/>
          <w:sz w:val="36"/>
          <w:szCs w:val="36"/>
          <w:lang w:val="en-US" w:eastAsia="zh-CN"/>
        </w:rPr>
        <w:t>要点解</w:t>
      </w:r>
      <w:bookmarkStart w:id="0" w:name="_GoBack"/>
      <w:bookmarkEnd w:id="0"/>
      <w:r>
        <w:rPr>
          <w:rFonts w:hint="eastAsia" w:ascii="黑体" w:hAnsi="黑体" w:eastAsia="黑体" w:cs="黑体"/>
          <w:b/>
          <w:bCs/>
          <w:color w:val="333333"/>
          <w:kern w:val="0"/>
          <w:sz w:val="36"/>
          <w:szCs w:val="36"/>
          <w:lang w:val="en-US" w:eastAsia="zh-CN"/>
        </w:rPr>
        <w:t>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570" w:beforeAutospacing="0" w:after="225" w:afterAutospacing="0"/>
        <w:ind w:left="0" w:right="0" w:firstLine="632" w:firstLineChars="200"/>
        <w:jc w:val="both"/>
        <w:textAlignment w:val="auto"/>
        <w:rPr>
          <w:rFonts w:hint="eastAsia" w:ascii="仿宋_GB2312" w:hAnsi="仿宋_GB2312" w:eastAsia="仿宋_GB2312" w:cs="仿宋_GB2312"/>
          <w:b w:val="0"/>
          <w:bCs/>
          <w:sz w:val="32"/>
          <w:szCs w:val="32"/>
        </w:rPr>
      </w:pPr>
      <w:r>
        <w:rPr>
          <w:rFonts w:hint="eastAsia" w:ascii="仿宋_GB2312" w:eastAsia="仿宋_GB2312" w:hAnsiTheme="minorHAnsi" w:cstheme="minorBidi"/>
          <w:b w:val="0"/>
          <w:bCs w:val="0"/>
          <w:kern w:val="2"/>
          <w:sz w:val="32"/>
          <w:szCs w:val="32"/>
          <w:lang w:val="en-US" w:eastAsia="zh-CN" w:bidi="ar-SA"/>
        </w:rPr>
        <w:t>2021年是实施“十四五”规划、开启全面建设社会主义现代化国家新征程的第一年，全县政务公开工作要以习近平新时代中国特色社会主义思想为指导，全面贯彻党的十九大和十九届二中、三中、四中、五中全会精神，准确把握新时代政务公开新形势新要求，坚持以人民为中心，紧紧围绕县委、县政府中心工作，聚焦企业群众关切，进一步提高政务公开法治化、标准化、规范化水平，持续加大公开力度，以公开促落实、促规范、促服务，为实现高质量发展提供有力保障。</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做好“十四五”规划纲要及配套政策文件公开。公开优化营商环境信息。重大民生信息。财政信息公开。疫情防控信息公开。公共企事业单位信息公开。重大政策发布。提高政策解读时效。积极回应社会关切。重点政务信息管理。加强组织</w:t>
      </w:r>
      <w:r>
        <w:rPr>
          <w:rFonts w:hint="eastAsia" w:ascii="仿宋_GB2312" w:hAnsi="仿宋_GB2312" w:eastAsia="仿宋_GB2312" w:cs="仿宋_GB2312"/>
          <w:b w:val="0"/>
          <w:bCs/>
          <w:sz w:val="32"/>
          <w:szCs w:val="32"/>
        </w:rPr>
        <w:t>领导，明确工作责任，细化任务分工，强化监督检查，进一步健全工作机构、完善政务公开工作制度、畅通信息公开渠道，紧紧围绕县委、县政府中心工作及公众期盼，加强信息发布、解读和回应工作，持续抓好信息公开工作，有效保障公民、法人及其他组织的知情权、参与权和监督权。</w:t>
      </w: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确保全县政务公开领导小组会议暨政务公开培训视频会议部署的各项重点任务落到实处，推动全县政务公开工作高质量发展，促进政务信息管理和权力运行过程公开。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我县政府部门信息公开类别主要包括：</w:t>
      </w:r>
      <w:r>
        <w:rPr>
          <w:rFonts w:hint="eastAsia" w:ascii="仿宋_GB2312" w:hAnsi="仿宋_GB2312" w:eastAsia="仿宋_GB2312" w:cs="仿宋_GB2312"/>
          <w:b w:val="0"/>
          <w:bCs/>
          <w:sz w:val="32"/>
          <w:szCs w:val="32"/>
          <w:lang w:val="en-US" w:eastAsia="zh-CN"/>
        </w:rPr>
        <w:t>政府信息公开指南、领导介绍、政府信息公开制度、政府文件、法定主动公开内容、政府信息公开年报、依申请公开、部门乡镇信息公开8</w:t>
      </w:r>
      <w:r>
        <w:rPr>
          <w:rFonts w:hint="eastAsia" w:ascii="仿宋_GB2312" w:hAnsi="仿宋_GB2312" w:eastAsia="仿宋_GB2312" w:cs="仿宋_GB2312"/>
          <w:b w:val="0"/>
          <w:bCs/>
          <w:sz w:val="32"/>
          <w:szCs w:val="32"/>
        </w:rPr>
        <w:t>个类别。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法定主动公开内容包括：履职依据、机关简介、规划动态、人事任免、行政处罚、行政处罚、统计信息、政府采购、收费目录、基层政府信息公开、其他法定信息12个类别。其中基层政务信息公开包括：教育信息、扶贫开发、医疗卫生、公共文化、社会保险、社会救助、就业创业、生态环境、安全生产、食品药品、征地拆迁、户籍管理、住房保障、涉农政策、城乡规划、预算决算、重大项目建设、市政设施、税收管理、公共法律服务、养老服务、救灾领域、综合执法23个类别。其他法定信息包括政府工作报告、政策解读、政府全体会议和常务会议、建议提案办理结果公开、重大决策意见征集、回应关切、双随机一公开、自然资源、产品质量、交通运输、知识产权、消费者维权、社会组织、社会信用、价格收费、新闻发布、医保信息、督查检查、社会民生、新产业、新动能、科技管理、社会福利、应急信息、“六稳”和“六保”、涉企优惠政策25个类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政府信息主要通过门户网站、微信平台、新闻媒体、两馆一中心等便民渠道公开。在政府门户网站首页设置了</w:t>
      </w:r>
      <w:r>
        <w:rPr>
          <w:rFonts w:hint="eastAsia" w:ascii="仿宋_GB2312" w:hAnsi="仿宋_GB2312" w:eastAsia="仿宋_GB2312" w:cs="仿宋_GB2312"/>
          <w:b w:val="0"/>
          <w:bCs/>
          <w:sz w:val="32"/>
          <w:szCs w:val="32"/>
          <w:lang w:val="en-US" w:eastAsia="zh-CN"/>
        </w:rPr>
        <w:t>政府信息公开指南、政府信息公开制度、法定主动公开内容、依申请公开、政府文件、规范性文件、规划动态、统计信息、专题专栏</w:t>
      </w:r>
      <w:r>
        <w:rPr>
          <w:rFonts w:hint="eastAsia" w:ascii="仿宋_GB2312" w:hAnsi="仿宋_GB2312" w:eastAsia="仿宋_GB2312" w:cs="仿宋_GB2312"/>
          <w:b w:val="0"/>
          <w:bCs/>
          <w:sz w:val="32"/>
          <w:szCs w:val="32"/>
        </w:rPr>
        <w:t>栏目，发布各类政务信息。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梳理权责清单，机构职能目录并公开。全面梳理全县各乡镇、各部门依法行使的行政权力和依法承担的公共服务职责，更新完善权责清单并公开。</w:t>
      </w:r>
      <w:r>
        <w:rPr>
          <w:rFonts w:hint="eastAsia" w:ascii="仿宋_GB2312" w:hAnsi="仿宋_GB2312" w:eastAsia="仿宋_GB2312" w:cs="仿宋_GB2312"/>
          <w:b w:val="0"/>
          <w:bCs/>
          <w:sz w:val="32"/>
          <w:szCs w:val="32"/>
        </w:rPr>
        <w:t>截至目前，</w:t>
      </w:r>
      <w:r>
        <w:rPr>
          <w:rFonts w:hint="eastAsia" w:ascii="仿宋_GB2312" w:hAnsi="仿宋_GB2312" w:eastAsia="仿宋_GB2312" w:cs="仿宋_GB2312"/>
          <w:b w:val="0"/>
          <w:bCs/>
          <w:sz w:val="32"/>
          <w:szCs w:val="32"/>
          <w:lang w:val="en-US" w:eastAsia="zh-CN"/>
        </w:rPr>
        <w:t>省、市、县、乡</w:t>
      </w:r>
      <w:r>
        <w:rPr>
          <w:rFonts w:hint="eastAsia" w:ascii="仿宋_GB2312" w:hAnsi="仿宋_GB2312" w:eastAsia="仿宋_GB2312" w:cs="仿宋_GB2312"/>
          <w:b w:val="0"/>
          <w:bCs/>
          <w:sz w:val="32"/>
          <w:szCs w:val="32"/>
        </w:rPr>
        <w:t>梳理</w:t>
      </w:r>
      <w:r>
        <w:rPr>
          <w:rFonts w:hint="eastAsia" w:ascii="仿宋_GB2312" w:hAnsi="仿宋_GB2312" w:eastAsia="仿宋_GB2312" w:cs="仿宋_GB2312"/>
          <w:b w:val="0"/>
          <w:bCs/>
          <w:sz w:val="32"/>
          <w:szCs w:val="32"/>
          <w:lang w:val="en-US" w:eastAsia="zh-CN"/>
        </w:rPr>
        <w:t>的46同正在梳理中。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推进基层政务公开标准化目录建设。各乡镇、各部门对照省政府相关部门出台的试点领域标准指引和标准目录,编制完成本单位、本乡镇两级政务公开事项标准目录25项,在县政府门户网站“政府信息公开”平台集中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构建基层行政决策公众参与机制。明确公众参与行政决策的事项范围、参与方式、参与渠道，并向社会公开。对涉及群众切身利益、需要社会广泛知晓的公共政策措施、公共建设项目，实地走访、书面征求意见、向社会公开征求意见、问卷调查、民意调查等多种方式，充分听取公众意见，扩大公众参与度，提高决策透明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推进重点信息集中统一发布。配合推行惠企政策“不来即享”，加强全县政府规章、规范性文件等重点信息的管理，摸清底数，建立清单，推进重点信息集中统一发布。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系统梳理制发的政府规章和规范性文件，按照“放管服”改革要求及时立改废，集中统一对外公开并动态更新，初步解决底数不清、体系不完善等问题。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做好“六稳”工作、落实“六保”任务。把党中央、国务院，省委、省政府及市委、市政府关于做好“六稳”工作、落实“六保”任务的文件，全部作为重要政策文件，持续加大政策解读力度。加强舆论引导，围绕落实“六稳”“六保”政策举措及成效，围绕全县稳企业保就业、增强发展新动能、扩内需促消费、脱贫攻坚、保障和改善民生等重点工作任务，主动回应社会关切的热点问题，充分阐释经济运行总体平稳、稳中有进、长期向好态势，释放更多积极信号,有效提振市场信心。确保政策资金流向、使用公开透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丰富重要政策文件解读形式。按照“谁起草、谁解读，应解读、尽解读”的原则，落实公文与解读方案、解读材料同步组织、同步审签、同步部署的“三同步”要求，采用视频、图解、问答等呈现方式，丰富解读形式，提高解读质量。上半年度共发布政策解读相关信息9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围绕优化营商环境加强政务信息公开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积极</w:t>
      </w:r>
      <w:r>
        <w:rPr>
          <w:rFonts w:hint="eastAsia" w:ascii="仿宋_GB2312" w:hAnsi="仿宋_GB2312" w:eastAsia="仿宋_GB2312" w:cs="仿宋_GB2312"/>
          <w:b w:val="0"/>
          <w:bCs/>
          <w:sz w:val="32"/>
          <w:szCs w:val="32"/>
          <w:lang w:eastAsia="zh-CN"/>
        </w:rPr>
        <w:t>推行“独任登记制”，</w:t>
      </w:r>
      <w:r>
        <w:rPr>
          <w:rFonts w:hint="eastAsia" w:ascii="仿宋_GB2312" w:hAnsi="仿宋_GB2312" w:eastAsia="仿宋_GB2312" w:cs="仿宋_GB2312"/>
          <w:b w:val="0"/>
          <w:bCs/>
          <w:sz w:val="32"/>
          <w:szCs w:val="32"/>
        </w:rPr>
        <w:t>将“一审一核”改为“审核合一”，由独任登记人员一人办结，真正实现了“一站式受理、一站式审批、一条龙服务”的目标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企业设立、变更（备案）、注销时间压缩至2个工作日，能办结的当场办结，能发照的当场发照，有效提高了办事效率</w:t>
      </w:r>
      <w:r>
        <w:rPr>
          <w:rFonts w:hint="eastAsia" w:ascii="仿宋_GB2312" w:hAnsi="仿宋_GB2312" w:eastAsia="仿宋_GB2312" w:cs="仿宋_GB2312"/>
          <w:b w:val="0"/>
          <w:bCs/>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val="0"/>
          <w:bCs/>
          <w:sz w:val="32"/>
          <w:szCs w:val="32"/>
          <w:lang w:val="en-US" w:eastAsia="zh-CN"/>
        </w:rPr>
        <w:t>严</w:t>
      </w:r>
      <w:r>
        <w:rPr>
          <w:rFonts w:hint="eastAsia" w:ascii="仿宋_GB2312" w:hAnsi="仿宋_GB2312" w:eastAsia="仿宋_GB2312" w:cs="仿宋_GB2312"/>
          <w:b w:val="0"/>
          <w:bCs/>
          <w:kern w:val="2"/>
          <w:sz w:val="32"/>
          <w:szCs w:val="32"/>
          <w:lang w:val="en-US" w:eastAsia="zh-CN" w:bidi="ar"/>
        </w:rPr>
        <w:t>格落实 “不来即享”政策兑现机制，将“不来即享”和</w:t>
      </w: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highlight w:val="none"/>
        </w:rPr>
        <w:t>窗办</w:t>
      </w:r>
      <w:r>
        <w:rPr>
          <w:rFonts w:hint="eastAsia" w:ascii="仿宋_GB2312" w:hAnsi="仿宋_GB2312" w:eastAsia="仿宋_GB2312" w:cs="仿宋_GB2312"/>
          <w:b w:val="0"/>
          <w:bCs/>
          <w:sz w:val="32"/>
          <w:szCs w:val="32"/>
        </w:rPr>
        <w:t>、一网办、简化办、马上办”改革</w:t>
      </w:r>
      <w:r>
        <w:rPr>
          <w:rFonts w:hint="eastAsia" w:ascii="仿宋_GB2312" w:hAnsi="仿宋_GB2312" w:eastAsia="仿宋_GB2312" w:cs="仿宋_GB2312"/>
          <w:b w:val="0"/>
          <w:bCs/>
          <w:kern w:val="2"/>
          <w:sz w:val="32"/>
          <w:szCs w:val="32"/>
          <w:lang w:val="en-US" w:eastAsia="zh-CN" w:bidi="ar"/>
        </w:rPr>
        <w:t>政策协同推进，督促各相关部门从与群众和企业生产生活关系最紧密的领域和事项抓起，不断优化流程、精简环节。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围绕突发事件应对加强公共卫生信息公开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及时准确发布疫情信息。坚持做好疫情防控常态化下疫情信息发布工作，依法做到及时、准确、公开、透明，让公众实时了解最新疫情动态和应对处置工作进展。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融合各类疫情信息发布渠道。有效运用新闻发布会、政府网站、政务新媒体和各类新闻媒体，全方位解读县委、县政府决策部署，为疫情防控工作提供有力支撑。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密切关注涉及疫情的舆情动态。加强各级各类应急预案公开。做好公共卫生知识普及。妥善办理涉及公共卫生事件的政府信息公开申请。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围绕落实新修订的政府信息公开条例加强制度执行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严格执行政府信息公开属性确定和发布机制。建立并完善公文类政府信息公开属性确定和发布制度，遵循“依法、及时、高效、准确”原则，在公文类政府信息产生过程中同步确定其公开属性。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加强主动公开文件上网发布。落实政府信息主动公开新要求。规范政府信息公开申请办理工作。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全面</w:t>
      </w:r>
      <w:r>
        <w:rPr>
          <w:rFonts w:hint="eastAsia" w:ascii="仿宋_GB2312" w:hAnsi="仿宋_GB2312" w:eastAsia="仿宋_GB2312" w:cs="仿宋_GB2312"/>
          <w:b w:val="0"/>
          <w:bCs/>
          <w:sz w:val="32"/>
          <w:szCs w:val="32"/>
        </w:rPr>
        <w:t>开展</w:t>
      </w:r>
      <w:r>
        <w:rPr>
          <w:rFonts w:hint="eastAsia" w:ascii="仿宋_GB2312" w:hAnsi="仿宋_GB2312" w:eastAsia="仿宋_GB2312" w:cs="仿宋_GB2312"/>
          <w:b w:val="0"/>
          <w:bCs/>
          <w:sz w:val="32"/>
          <w:szCs w:val="32"/>
          <w:lang w:eastAsia="zh-CN"/>
        </w:rPr>
        <w:t>“三集中三到位”（</w:t>
      </w:r>
      <w:r>
        <w:rPr>
          <w:rFonts w:hint="eastAsia" w:ascii="仿宋_GB2312" w:hAnsi="仿宋_GB2312" w:eastAsia="仿宋_GB2312" w:cs="仿宋_GB2312"/>
          <w:b w:val="0"/>
          <w:bCs/>
          <w:sz w:val="32"/>
          <w:szCs w:val="32"/>
          <w:u w:val="none"/>
          <w:lang w:eastAsia="zh-CN"/>
        </w:rPr>
        <w:t>“三集中”：</w:t>
      </w:r>
      <w:r>
        <w:rPr>
          <w:rFonts w:hint="eastAsia" w:ascii="仿宋_GB2312" w:hAnsi="仿宋_GB2312" w:eastAsia="仿宋_GB2312" w:cs="仿宋_GB2312"/>
          <w:b w:val="0"/>
          <w:bCs/>
          <w:sz w:val="32"/>
          <w:szCs w:val="32"/>
          <w:lang w:eastAsia="zh-CN"/>
        </w:rPr>
        <w:t>行政审批职能向一个科室集中、承担审批职能的科室向行政服务中心集中、行政审批事项向电子政务平台集中。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加强政府网站建设管理。加强政务新媒体建设和监管。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000000"/>
          <w:spacing w:val="0"/>
          <w:kern w:val="0"/>
          <w:sz w:val="32"/>
          <w:szCs w:val="32"/>
          <w:shd w:val="clear" w:color="auto" w:fill="FFFFFF"/>
          <w:lang w:val="en-US" w:eastAsia="zh-CN" w:bidi="ar"/>
        </w:rPr>
        <w:t>推进政府网站政务新媒体等融通发展。强化网络安全责任。开展检测评估和安全建设，并定期进行安全检查，及时消除隐患。不断完善防攻击、防篡改、防病毒等安全防护措施，加强日常巡检和监测，发现问题或出现突发情况要及时妥善处理，确保政府网站和政务新媒体安全、稳定、高效运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sz w:val="32"/>
          <w:szCs w:val="32"/>
          <w:lang w:val="en-US" w:eastAsia="zh-CN"/>
        </w:rPr>
      </w:pPr>
    </w:p>
    <w:sectPr>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57A2B"/>
    <w:rsid w:val="007F4E59"/>
    <w:rsid w:val="008D13A2"/>
    <w:rsid w:val="01F710D9"/>
    <w:rsid w:val="022401B6"/>
    <w:rsid w:val="043D3AC5"/>
    <w:rsid w:val="04C05C6E"/>
    <w:rsid w:val="05D12A61"/>
    <w:rsid w:val="08252112"/>
    <w:rsid w:val="086C6DEE"/>
    <w:rsid w:val="0CFC0D22"/>
    <w:rsid w:val="0ED17E84"/>
    <w:rsid w:val="0EF26514"/>
    <w:rsid w:val="0F5B688B"/>
    <w:rsid w:val="11D96C06"/>
    <w:rsid w:val="1345077A"/>
    <w:rsid w:val="13DE6C73"/>
    <w:rsid w:val="13F835B4"/>
    <w:rsid w:val="146D1EFE"/>
    <w:rsid w:val="15DD1EEB"/>
    <w:rsid w:val="15F57A2B"/>
    <w:rsid w:val="16A84F35"/>
    <w:rsid w:val="17132E9E"/>
    <w:rsid w:val="176B5C95"/>
    <w:rsid w:val="1A1901E0"/>
    <w:rsid w:val="1BE359BD"/>
    <w:rsid w:val="1E02258B"/>
    <w:rsid w:val="1E103445"/>
    <w:rsid w:val="1F073A5E"/>
    <w:rsid w:val="1FD8259F"/>
    <w:rsid w:val="21627593"/>
    <w:rsid w:val="21627C36"/>
    <w:rsid w:val="21A172F2"/>
    <w:rsid w:val="24612EC5"/>
    <w:rsid w:val="247F3DF0"/>
    <w:rsid w:val="24B57DF4"/>
    <w:rsid w:val="24CA55F9"/>
    <w:rsid w:val="258C1015"/>
    <w:rsid w:val="26577C88"/>
    <w:rsid w:val="28142DDF"/>
    <w:rsid w:val="2A1775B5"/>
    <w:rsid w:val="2A464CDF"/>
    <w:rsid w:val="2BB078C7"/>
    <w:rsid w:val="2C8A4499"/>
    <w:rsid w:val="2CCB043C"/>
    <w:rsid w:val="2D7E5545"/>
    <w:rsid w:val="2F697C3A"/>
    <w:rsid w:val="31F3478A"/>
    <w:rsid w:val="324415C6"/>
    <w:rsid w:val="33415924"/>
    <w:rsid w:val="35076EE5"/>
    <w:rsid w:val="366365CC"/>
    <w:rsid w:val="37C34CA2"/>
    <w:rsid w:val="380B5BE7"/>
    <w:rsid w:val="38CF3BBF"/>
    <w:rsid w:val="3AC23035"/>
    <w:rsid w:val="3E6941AE"/>
    <w:rsid w:val="3FB97546"/>
    <w:rsid w:val="3FF264D4"/>
    <w:rsid w:val="4064247F"/>
    <w:rsid w:val="41D24715"/>
    <w:rsid w:val="42A03265"/>
    <w:rsid w:val="447E26DC"/>
    <w:rsid w:val="460C7F57"/>
    <w:rsid w:val="47166C07"/>
    <w:rsid w:val="47997D0A"/>
    <w:rsid w:val="488F2ECB"/>
    <w:rsid w:val="49910C78"/>
    <w:rsid w:val="4CDA154F"/>
    <w:rsid w:val="4CE268E2"/>
    <w:rsid w:val="4DE7456D"/>
    <w:rsid w:val="4E4A1B17"/>
    <w:rsid w:val="50051250"/>
    <w:rsid w:val="509155ED"/>
    <w:rsid w:val="510171DE"/>
    <w:rsid w:val="51F30284"/>
    <w:rsid w:val="541F0C00"/>
    <w:rsid w:val="543E627C"/>
    <w:rsid w:val="55461216"/>
    <w:rsid w:val="5616730C"/>
    <w:rsid w:val="56427400"/>
    <w:rsid w:val="57033798"/>
    <w:rsid w:val="58384FD4"/>
    <w:rsid w:val="58D90221"/>
    <w:rsid w:val="5A3F2E60"/>
    <w:rsid w:val="5B660831"/>
    <w:rsid w:val="5B9551ED"/>
    <w:rsid w:val="5BB92E1F"/>
    <w:rsid w:val="5CB5527B"/>
    <w:rsid w:val="5DA85294"/>
    <w:rsid w:val="5ED8678D"/>
    <w:rsid w:val="5FDF5760"/>
    <w:rsid w:val="5FF45FAD"/>
    <w:rsid w:val="60621DCD"/>
    <w:rsid w:val="627B6B13"/>
    <w:rsid w:val="63F11ABE"/>
    <w:rsid w:val="645B64FA"/>
    <w:rsid w:val="66B759A1"/>
    <w:rsid w:val="66C3242C"/>
    <w:rsid w:val="67A85830"/>
    <w:rsid w:val="68472210"/>
    <w:rsid w:val="684770B5"/>
    <w:rsid w:val="696F17DF"/>
    <w:rsid w:val="6BCC34E0"/>
    <w:rsid w:val="6C0F731D"/>
    <w:rsid w:val="6CE81B71"/>
    <w:rsid w:val="6E99010E"/>
    <w:rsid w:val="6EE57A28"/>
    <w:rsid w:val="6FB5713B"/>
    <w:rsid w:val="71153BDB"/>
    <w:rsid w:val="711C15FB"/>
    <w:rsid w:val="713C3941"/>
    <w:rsid w:val="7187544E"/>
    <w:rsid w:val="718F42E2"/>
    <w:rsid w:val="72602C75"/>
    <w:rsid w:val="729C3EB0"/>
    <w:rsid w:val="72A45360"/>
    <w:rsid w:val="739E3C9A"/>
    <w:rsid w:val="74207CE7"/>
    <w:rsid w:val="764E5962"/>
    <w:rsid w:val="76515F54"/>
    <w:rsid w:val="77A13033"/>
    <w:rsid w:val="78595E10"/>
    <w:rsid w:val="79CE62F7"/>
    <w:rsid w:val="7BCB0022"/>
    <w:rsid w:val="7C953CA3"/>
    <w:rsid w:val="7E731504"/>
    <w:rsid w:val="7E766F82"/>
    <w:rsid w:val="7E8E3CC2"/>
    <w:rsid w:val="7E982495"/>
    <w:rsid w:val="7F0A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555555"/>
      <w:u w:val="none"/>
    </w:rPr>
  </w:style>
  <w:style w:type="character" w:styleId="9">
    <w:name w:val="Emphasis"/>
    <w:basedOn w:val="6"/>
    <w:qFormat/>
    <w:uiPriority w:val="0"/>
  </w:style>
  <w:style w:type="character" w:styleId="10">
    <w:name w:val="Hyperlink"/>
    <w:basedOn w:val="6"/>
    <w:qFormat/>
    <w:uiPriority w:val="0"/>
    <w:rPr>
      <w:color w:val="555555"/>
      <w:u w:val="none"/>
    </w:rPr>
  </w:style>
  <w:style w:type="character" w:styleId="11">
    <w:name w:val="HTML Code"/>
    <w:basedOn w:val="6"/>
    <w:qFormat/>
    <w:uiPriority w:val="0"/>
    <w:rPr>
      <w:rFonts w:ascii="Courier New" w:hAnsi="Courier New"/>
      <w:sz w:val="20"/>
    </w:rPr>
  </w:style>
  <w:style w:type="character" w:customStyle="1" w:styleId="12">
    <w:name w:val="disabled"/>
    <w:basedOn w:val="6"/>
    <w:qFormat/>
    <w:uiPriority w:val="0"/>
    <w:rPr>
      <w:color w:val="CCCCCC"/>
      <w:bdr w:val="single" w:color="F3F3F3" w:sz="6" w:space="0"/>
    </w:rPr>
  </w:style>
  <w:style w:type="character" w:customStyle="1" w:styleId="13">
    <w:name w:val="current"/>
    <w:basedOn w:val="6"/>
    <w:qFormat/>
    <w:uiPriority w:val="0"/>
    <w:rPr>
      <w:color w:val="FFFFFF"/>
      <w:u w:val="none"/>
      <w:bdr w:val="single" w:color="FB6E52" w:sz="6" w:space="0"/>
      <w:shd w:val="clear" w:fill="FB6E52"/>
    </w:rPr>
  </w:style>
  <w:style w:type="character" w:customStyle="1" w:styleId="14">
    <w:name w:val="current1"/>
    <w:basedOn w:val="6"/>
    <w:qFormat/>
    <w:uiPriority w:val="0"/>
    <w:rPr>
      <w:b/>
      <w:color w:val="FFFFFF"/>
      <w:bdr w:val="single" w:color="D80D00" w:sz="6" w:space="0"/>
      <w:shd w:val="clear" w:fill="D80D00"/>
    </w:rPr>
  </w:style>
  <w:style w:type="character" w:customStyle="1" w:styleId="15">
    <w:name w:val="current2"/>
    <w:basedOn w:val="6"/>
    <w:qFormat/>
    <w:uiPriority w:val="0"/>
    <w:rPr>
      <w:color w:val="FFFFFF"/>
      <w:u w:val="none"/>
      <w:bdr w:val="single" w:color="FB6E52" w:sz="6" w:space="0"/>
      <w:shd w:val="clear" w:fill="FB6E52"/>
    </w:rPr>
  </w:style>
  <w:style w:type="character" w:customStyle="1" w:styleId="16">
    <w:name w:val="current3"/>
    <w:basedOn w:val="6"/>
    <w:qFormat/>
    <w:uiPriority w:val="0"/>
    <w:rPr>
      <w:b/>
      <w:color w:val="FFFFFF"/>
      <w:bdr w:val="single" w:color="D80D00" w:sz="6" w:space="0"/>
      <w:shd w:val="clear" w:fill="D80D00"/>
    </w:rPr>
  </w:style>
  <w:style w:type="character" w:customStyle="1" w:styleId="17">
    <w:name w:val="zwxxgk_bnt6"/>
    <w:basedOn w:val="6"/>
    <w:qFormat/>
    <w:uiPriority w:val="0"/>
  </w:style>
  <w:style w:type="character" w:customStyle="1" w:styleId="18">
    <w:name w:val="zwxxgk_bnt5"/>
    <w:basedOn w:val="6"/>
    <w:qFormat/>
    <w:uiPriority w:val="0"/>
  </w:style>
  <w:style w:type="character" w:customStyle="1" w:styleId="19">
    <w:name w:val="zwxxgk_bnt51"/>
    <w:basedOn w:val="6"/>
    <w:qFormat/>
    <w:uiPriority w:val="0"/>
  </w:style>
  <w:style w:type="character" w:customStyle="1" w:styleId="20">
    <w:name w:val="zwxxgk_bnt52"/>
    <w:basedOn w:val="6"/>
    <w:qFormat/>
    <w:uiPriority w:val="0"/>
  </w:style>
  <w:style w:type="character" w:customStyle="1" w:styleId="21">
    <w:name w:val="service-icon1"/>
    <w:basedOn w:val="6"/>
    <w:qFormat/>
    <w:uiPriority w:val="0"/>
  </w:style>
  <w:style w:type="character" w:customStyle="1" w:styleId="22">
    <w:name w:val="service-icon48"/>
    <w:basedOn w:val="6"/>
    <w:qFormat/>
    <w:uiPriority w:val="0"/>
  </w:style>
  <w:style w:type="character" w:customStyle="1" w:styleId="23">
    <w:name w:val="service-icon26"/>
    <w:basedOn w:val="6"/>
    <w:qFormat/>
    <w:uiPriority w:val="0"/>
  </w:style>
  <w:style w:type="character" w:customStyle="1" w:styleId="24">
    <w:name w:val="service-icon261"/>
    <w:basedOn w:val="6"/>
    <w:qFormat/>
    <w:uiPriority w:val="0"/>
  </w:style>
  <w:style w:type="character" w:customStyle="1" w:styleId="25">
    <w:name w:val="service-icon29"/>
    <w:basedOn w:val="6"/>
    <w:qFormat/>
    <w:uiPriority w:val="0"/>
  </w:style>
  <w:style w:type="character" w:customStyle="1" w:styleId="26">
    <w:name w:val="service-icon311"/>
    <w:basedOn w:val="6"/>
    <w:qFormat/>
    <w:uiPriority w:val="0"/>
  </w:style>
  <w:style w:type="character" w:customStyle="1" w:styleId="27">
    <w:name w:val="ys2"/>
    <w:basedOn w:val="6"/>
    <w:qFormat/>
    <w:uiPriority w:val="0"/>
    <w:rPr>
      <w:b/>
      <w:color w:val="0D84DE"/>
      <w:sz w:val="21"/>
      <w:szCs w:val="21"/>
    </w:rPr>
  </w:style>
  <w:style w:type="character" w:customStyle="1" w:styleId="28">
    <w:name w:val="service-icon30"/>
    <w:basedOn w:val="6"/>
    <w:qFormat/>
    <w:uiPriority w:val="0"/>
  </w:style>
  <w:style w:type="character" w:customStyle="1" w:styleId="29">
    <w:name w:val="service-icon301"/>
    <w:basedOn w:val="6"/>
    <w:qFormat/>
    <w:uiPriority w:val="0"/>
  </w:style>
  <w:style w:type="character" w:customStyle="1" w:styleId="30">
    <w:name w:val="service-icon18"/>
    <w:basedOn w:val="6"/>
    <w:qFormat/>
    <w:uiPriority w:val="0"/>
  </w:style>
  <w:style w:type="character" w:customStyle="1" w:styleId="31">
    <w:name w:val="service-icon181"/>
    <w:basedOn w:val="6"/>
    <w:qFormat/>
    <w:uiPriority w:val="0"/>
  </w:style>
  <w:style w:type="character" w:customStyle="1" w:styleId="32">
    <w:name w:val="service-icon182"/>
    <w:basedOn w:val="6"/>
    <w:qFormat/>
    <w:uiPriority w:val="0"/>
  </w:style>
  <w:style w:type="character" w:customStyle="1" w:styleId="33">
    <w:name w:val="service-icon46"/>
    <w:basedOn w:val="6"/>
    <w:qFormat/>
    <w:uiPriority w:val="0"/>
  </w:style>
  <w:style w:type="character" w:customStyle="1" w:styleId="34">
    <w:name w:val="service-icon7"/>
    <w:basedOn w:val="6"/>
    <w:qFormat/>
    <w:uiPriority w:val="0"/>
  </w:style>
  <w:style w:type="character" w:customStyle="1" w:styleId="35">
    <w:name w:val="service-icon4"/>
    <w:basedOn w:val="6"/>
    <w:qFormat/>
    <w:uiPriority w:val="0"/>
  </w:style>
  <w:style w:type="character" w:customStyle="1" w:styleId="36">
    <w:name w:val="service-icon41"/>
    <w:basedOn w:val="6"/>
    <w:qFormat/>
    <w:uiPriority w:val="0"/>
  </w:style>
  <w:style w:type="character" w:customStyle="1" w:styleId="37">
    <w:name w:val="service-icon42"/>
    <w:basedOn w:val="6"/>
    <w:qFormat/>
    <w:uiPriority w:val="0"/>
  </w:style>
  <w:style w:type="character" w:customStyle="1" w:styleId="38">
    <w:name w:val="service-icon16"/>
    <w:basedOn w:val="6"/>
    <w:qFormat/>
    <w:uiPriority w:val="0"/>
  </w:style>
  <w:style w:type="character" w:customStyle="1" w:styleId="39">
    <w:name w:val="service-icon161"/>
    <w:basedOn w:val="6"/>
    <w:qFormat/>
    <w:uiPriority w:val="0"/>
  </w:style>
  <w:style w:type="character" w:customStyle="1" w:styleId="40">
    <w:name w:val="service-icon162"/>
    <w:basedOn w:val="6"/>
    <w:qFormat/>
    <w:uiPriority w:val="0"/>
  </w:style>
  <w:style w:type="character" w:customStyle="1" w:styleId="41">
    <w:name w:val="service-icon6"/>
    <w:basedOn w:val="6"/>
    <w:qFormat/>
    <w:uiPriority w:val="0"/>
  </w:style>
  <w:style w:type="character" w:customStyle="1" w:styleId="42">
    <w:name w:val="service-icon61"/>
    <w:basedOn w:val="6"/>
    <w:qFormat/>
    <w:uiPriority w:val="0"/>
  </w:style>
  <w:style w:type="character" w:customStyle="1" w:styleId="43">
    <w:name w:val="service-icon62"/>
    <w:basedOn w:val="6"/>
    <w:qFormat/>
    <w:uiPriority w:val="0"/>
  </w:style>
  <w:style w:type="character" w:customStyle="1" w:styleId="44">
    <w:name w:val="service-icon2"/>
    <w:basedOn w:val="6"/>
    <w:qFormat/>
    <w:uiPriority w:val="0"/>
  </w:style>
  <w:style w:type="character" w:customStyle="1" w:styleId="45">
    <w:name w:val="service-icon21"/>
    <w:basedOn w:val="6"/>
    <w:qFormat/>
    <w:uiPriority w:val="0"/>
  </w:style>
  <w:style w:type="character" w:customStyle="1" w:styleId="46">
    <w:name w:val="service-icon22"/>
    <w:basedOn w:val="6"/>
    <w:qFormat/>
    <w:uiPriority w:val="0"/>
  </w:style>
  <w:style w:type="character" w:customStyle="1" w:styleId="47">
    <w:name w:val="service-icon3"/>
    <w:basedOn w:val="6"/>
    <w:qFormat/>
    <w:uiPriority w:val="0"/>
  </w:style>
  <w:style w:type="character" w:customStyle="1" w:styleId="48">
    <w:name w:val="service-icon31"/>
    <w:basedOn w:val="6"/>
    <w:qFormat/>
    <w:uiPriority w:val="0"/>
  </w:style>
  <w:style w:type="character" w:customStyle="1" w:styleId="49">
    <w:name w:val="service-icon32"/>
    <w:basedOn w:val="6"/>
    <w:qFormat/>
    <w:uiPriority w:val="0"/>
  </w:style>
  <w:style w:type="character" w:customStyle="1" w:styleId="50">
    <w:name w:val="service-icon5"/>
    <w:basedOn w:val="6"/>
    <w:qFormat/>
    <w:uiPriority w:val="0"/>
  </w:style>
  <w:style w:type="character" w:customStyle="1" w:styleId="51">
    <w:name w:val="service-icon51"/>
    <w:basedOn w:val="6"/>
    <w:qFormat/>
    <w:uiPriority w:val="0"/>
  </w:style>
  <w:style w:type="character" w:customStyle="1" w:styleId="52">
    <w:name w:val="service-icon52"/>
    <w:basedOn w:val="6"/>
    <w:qFormat/>
    <w:uiPriority w:val="0"/>
  </w:style>
  <w:style w:type="character" w:customStyle="1" w:styleId="53">
    <w:name w:val="service-icon8"/>
    <w:basedOn w:val="6"/>
    <w:qFormat/>
    <w:uiPriority w:val="0"/>
  </w:style>
  <w:style w:type="character" w:customStyle="1" w:styleId="54">
    <w:name w:val="service-icon81"/>
    <w:basedOn w:val="6"/>
    <w:qFormat/>
    <w:uiPriority w:val="0"/>
  </w:style>
  <w:style w:type="character" w:customStyle="1" w:styleId="55">
    <w:name w:val="service-icon82"/>
    <w:basedOn w:val="6"/>
    <w:qFormat/>
    <w:uiPriority w:val="0"/>
  </w:style>
  <w:style w:type="character" w:customStyle="1" w:styleId="56">
    <w:name w:val="service-icon9"/>
    <w:basedOn w:val="6"/>
    <w:qFormat/>
    <w:uiPriority w:val="0"/>
  </w:style>
  <w:style w:type="character" w:customStyle="1" w:styleId="57">
    <w:name w:val="service-icon91"/>
    <w:basedOn w:val="6"/>
    <w:qFormat/>
    <w:uiPriority w:val="0"/>
  </w:style>
  <w:style w:type="character" w:customStyle="1" w:styleId="58">
    <w:name w:val="service-icon92"/>
    <w:basedOn w:val="6"/>
    <w:qFormat/>
    <w:uiPriority w:val="0"/>
  </w:style>
  <w:style w:type="character" w:customStyle="1" w:styleId="59">
    <w:name w:val="service-icon10"/>
    <w:basedOn w:val="6"/>
    <w:qFormat/>
    <w:uiPriority w:val="0"/>
  </w:style>
  <w:style w:type="character" w:customStyle="1" w:styleId="60">
    <w:name w:val="service-icon101"/>
    <w:basedOn w:val="6"/>
    <w:qFormat/>
    <w:uiPriority w:val="0"/>
  </w:style>
  <w:style w:type="character" w:customStyle="1" w:styleId="61">
    <w:name w:val="service-icon102"/>
    <w:basedOn w:val="6"/>
    <w:qFormat/>
    <w:uiPriority w:val="0"/>
  </w:style>
  <w:style w:type="character" w:customStyle="1" w:styleId="62">
    <w:name w:val="service-icon11"/>
    <w:basedOn w:val="6"/>
    <w:qFormat/>
    <w:uiPriority w:val="0"/>
  </w:style>
  <w:style w:type="character" w:customStyle="1" w:styleId="63">
    <w:name w:val="service-icon111"/>
    <w:basedOn w:val="6"/>
    <w:qFormat/>
    <w:uiPriority w:val="0"/>
  </w:style>
  <w:style w:type="character" w:customStyle="1" w:styleId="64">
    <w:name w:val="service-icon112"/>
    <w:basedOn w:val="6"/>
    <w:qFormat/>
    <w:uiPriority w:val="0"/>
  </w:style>
  <w:style w:type="character" w:customStyle="1" w:styleId="65">
    <w:name w:val="service-icon12"/>
    <w:basedOn w:val="6"/>
    <w:qFormat/>
    <w:uiPriority w:val="0"/>
  </w:style>
  <w:style w:type="character" w:customStyle="1" w:styleId="66">
    <w:name w:val="service-icon121"/>
    <w:basedOn w:val="6"/>
    <w:qFormat/>
    <w:uiPriority w:val="0"/>
  </w:style>
  <w:style w:type="character" w:customStyle="1" w:styleId="67">
    <w:name w:val="service-icon122"/>
    <w:basedOn w:val="6"/>
    <w:qFormat/>
    <w:uiPriority w:val="0"/>
  </w:style>
  <w:style w:type="character" w:customStyle="1" w:styleId="68">
    <w:name w:val="service-icon13"/>
    <w:basedOn w:val="6"/>
    <w:qFormat/>
    <w:uiPriority w:val="0"/>
  </w:style>
  <w:style w:type="character" w:customStyle="1" w:styleId="69">
    <w:name w:val="service-icon131"/>
    <w:basedOn w:val="6"/>
    <w:qFormat/>
    <w:uiPriority w:val="0"/>
  </w:style>
  <w:style w:type="character" w:customStyle="1" w:styleId="70">
    <w:name w:val="service-icon132"/>
    <w:basedOn w:val="6"/>
    <w:qFormat/>
    <w:uiPriority w:val="0"/>
  </w:style>
  <w:style w:type="character" w:customStyle="1" w:styleId="71">
    <w:name w:val="service-icon14"/>
    <w:basedOn w:val="6"/>
    <w:qFormat/>
    <w:uiPriority w:val="0"/>
  </w:style>
  <w:style w:type="character" w:customStyle="1" w:styleId="72">
    <w:name w:val="service-icon141"/>
    <w:basedOn w:val="6"/>
    <w:qFormat/>
    <w:uiPriority w:val="0"/>
  </w:style>
  <w:style w:type="character" w:customStyle="1" w:styleId="73">
    <w:name w:val="service-icon142"/>
    <w:basedOn w:val="6"/>
    <w:qFormat/>
    <w:uiPriority w:val="0"/>
  </w:style>
  <w:style w:type="character" w:customStyle="1" w:styleId="74">
    <w:name w:val="service-icon143"/>
    <w:basedOn w:val="6"/>
    <w:qFormat/>
    <w:uiPriority w:val="0"/>
  </w:style>
  <w:style w:type="character" w:customStyle="1" w:styleId="75">
    <w:name w:val="service-icon144"/>
    <w:basedOn w:val="6"/>
    <w:qFormat/>
    <w:uiPriority w:val="0"/>
  </w:style>
  <w:style w:type="character" w:customStyle="1" w:styleId="76">
    <w:name w:val="service-icon15"/>
    <w:basedOn w:val="6"/>
    <w:qFormat/>
    <w:uiPriority w:val="0"/>
  </w:style>
  <w:style w:type="character" w:customStyle="1" w:styleId="77">
    <w:name w:val="service-icon151"/>
    <w:basedOn w:val="6"/>
    <w:qFormat/>
    <w:uiPriority w:val="0"/>
  </w:style>
  <w:style w:type="character" w:customStyle="1" w:styleId="78">
    <w:name w:val="service-icon152"/>
    <w:basedOn w:val="6"/>
    <w:qFormat/>
    <w:uiPriority w:val="0"/>
  </w:style>
  <w:style w:type="character" w:customStyle="1" w:styleId="79">
    <w:name w:val="service-icon17"/>
    <w:basedOn w:val="6"/>
    <w:qFormat/>
    <w:uiPriority w:val="0"/>
  </w:style>
  <w:style w:type="character" w:customStyle="1" w:styleId="80">
    <w:name w:val="service-icon171"/>
    <w:basedOn w:val="6"/>
    <w:qFormat/>
    <w:uiPriority w:val="0"/>
  </w:style>
  <w:style w:type="character" w:customStyle="1" w:styleId="81">
    <w:name w:val="service-icon172"/>
    <w:basedOn w:val="6"/>
    <w:qFormat/>
    <w:uiPriority w:val="0"/>
  </w:style>
  <w:style w:type="character" w:customStyle="1" w:styleId="82">
    <w:name w:val="ch"/>
    <w:basedOn w:val="6"/>
    <w:qFormat/>
    <w:uiPriority w:val="0"/>
    <w:rPr>
      <w:b/>
      <w:color w:val="05C792"/>
      <w:sz w:val="24"/>
      <w:szCs w:val="24"/>
    </w:rPr>
  </w:style>
  <w:style w:type="character" w:customStyle="1" w:styleId="83">
    <w:name w:val="service-icon24"/>
    <w:basedOn w:val="6"/>
    <w:qFormat/>
    <w:uiPriority w:val="0"/>
  </w:style>
  <w:style w:type="character" w:customStyle="1" w:styleId="84">
    <w:name w:val="service-icon241"/>
    <w:basedOn w:val="6"/>
    <w:qFormat/>
    <w:uiPriority w:val="0"/>
  </w:style>
  <w:style w:type="character" w:customStyle="1" w:styleId="85">
    <w:name w:val="service-icon34"/>
    <w:basedOn w:val="6"/>
    <w:qFormat/>
    <w:uiPriority w:val="0"/>
  </w:style>
  <w:style w:type="character" w:customStyle="1" w:styleId="86">
    <w:name w:val="service-icon45"/>
    <w:basedOn w:val="6"/>
    <w:qFormat/>
    <w:uiPriority w:val="0"/>
  </w:style>
  <w:style w:type="character" w:customStyle="1" w:styleId="87">
    <w:name w:val="service-icon451"/>
    <w:basedOn w:val="6"/>
    <w:qFormat/>
    <w:uiPriority w:val="0"/>
  </w:style>
  <w:style w:type="character" w:customStyle="1" w:styleId="88">
    <w:name w:val="service-icon452"/>
    <w:basedOn w:val="6"/>
    <w:qFormat/>
    <w:uiPriority w:val="0"/>
  </w:style>
  <w:style w:type="character" w:customStyle="1" w:styleId="89">
    <w:name w:val="service-icon35"/>
    <w:basedOn w:val="6"/>
    <w:qFormat/>
    <w:uiPriority w:val="0"/>
  </w:style>
  <w:style w:type="character" w:customStyle="1" w:styleId="90">
    <w:name w:val="service-icon351"/>
    <w:basedOn w:val="6"/>
    <w:qFormat/>
    <w:uiPriority w:val="0"/>
  </w:style>
  <w:style w:type="character" w:customStyle="1" w:styleId="91">
    <w:name w:val="service-icon19"/>
    <w:basedOn w:val="6"/>
    <w:qFormat/>
    <w:uiPriority w:val="0"/>
  </w:style>
  <w:style w:type="character" w:customStyle="1" w:styleId="92">
    <w:name w:val="service-icon191"/>
    <w:basedOn w:val="6"/>
    <w:qFormat/>
    <w:uiPriority w:val="0"/>
  </w:style>
  <w:style w:type="character" w:customStyle="1" w:styleId="93">
    <w:name w:val="service-icon321"/>
    <w:basedOn w:val="6"/>
    <w:qFormat/>
    <w:uiPriority w:val="0"/>
  </w:style>
  <w:style w:type="character" w:customStyle="1" w:styleId="94">
    <w:name w:val="service-icon322"/>
    <w:basedOn w:val="6"/>
    <w:qFormat/>
    <w:uiPriority w:val="0"/>
  </w:style>
  <w:style w:type="character" w:customStyle="1" w:styleId="95">
    <w:name w:val="service-icon20"/>
    <w:basedOn w:val="6"/>
    <w:qFormat/>
    <w:uiPriority w:val="0"/>
  </w:style>
  <w:style w:type="character" w:customStyle="1" w:styleId="96">
    <w:name w:val="service-icon201"/>
    <w:basedOn w:val="6"/>
    <w:qFormat/>
    <w:uiPriority w:val="0"/>
  </w:style>
  <w:style w:type="character" w:customStyle="1" w:styleId="97">
    <w:name w:val="service-icon211"/>
    <w:basedOn w:val="6"/>
    <w:qFormat/>
    <w:uiPriority w:val="0"/>
  </w:style>
  <w:style w:type="character" w:customStyle="1" w:styleId="98">
    <w:name w:val="service-icon212"/>
    <w:basedOn w:val="6"/>
    <w:qFormat/>
    <w:uiPriority w:val="0"/>
  </w:style>
  <w:style w:type="character" w:customStyle="1" w:styleId="99">
    <w:name w:val="service-icon36"/>
    <w:basedOn w:val="6"/>
    <w:qFormat/>
    <w:uiPriority w:val="0"/>
  </w:style>
  <w:style w:type="character" w:customStyle="1" w:styleId="100">
    <w:name w:val="service-icon361"/>
    <w:basedOn w:val="6"/>
    <w:qFormat/>
    <w:uiPriority w:val="0"/>
  </w:style>
  <w:style w:type="character" w:customStyle="1" w:styleId="101">
    <w:name w:val="service-icon221"/>
    <w:basedOn w:val="6"/>
    <w:qFormat/>
    <w:uiPriority w:val="0"/>
  </w:style>
  <w:style w:type="character" w:customStyle="1" w:styleId="102">
    <w:name w:val="service-icon222"/>
    <w:basedOn w:val="6"/>
    <w:qFormat/>
    <w:uiPriority w:val="0"/>
  </w:style>
  <w:style w:type="character" w:customStyle="1" w:styleId="103">
    <w:name w:val="service-icon421"/>
    <w:basedOn w:val="6"/>
    <w:qFormat/>
    <w:uiPriority w:val="0"/>
  </w:style>
  <w:style w:type="character" w:customStyle="1" w:styleId="104">
    <w:name w:val="service-icon422"/>
    <w:basedOn w:val="6"/>
    <w:uiPriority w:val="0"/>
  </w:style>
  <w:style w:type="character" w:customStyle="1" w:styleId="105">
    <w:name w:val="service-icon23"/>
    <w:basedOn w:val="6"/>
    <w:qFormat/>
    <w:uiPriority w:val="0"/>
  </w:style>
  <w:style w:type="character" w:customStyle="1" w:styleId="106">
    <w:name w:val="service-icon231"/>
    <w:basedOn w:val="6"/>
    <w:qFormat/>
    <w:uiPriority w:val="0"/>
  </w:style>
  <w:style w:type="character" w:customStyle="1" w:styleId="107">
    <w:name w:val="service-icon47"/>
    <w:basedOn w:val="6"/>
    <w:qFormat/>
    <w:uiPriority w:val="0"/>
  </w:style>
  <w:style w:type="character" w:customStyle="1" w:styleId="108">
    <w:name w:val="service-icon471"/>
    <w:basedOn w:val="6"/>
    <w:qFormat/>
    <w:uiPriority w:val="0"/>
  </w:style>
  <w:style w:type="character" w:customStyle="1" w:styleId="109">
    <w:name w:val="service-icon25"/>
    <w:basedOn w:val="6"/>
    <w:qFormat/>
    <w:uiPriority w:val="0"/>
  </w:style>
  <w:style w:type="character" w:customStyle="1" w:styleId="110">
    <w:name w:val="service-icon251"/>
    <w:basedOn w:val="6"/>
    <w:qFormat/>
    <w:uiPriority w:val="0"/>
  </w:style>
  <w:style w:type="character" w:customStyle="1" w:styleId="111">
    <w:name w:val="service-icon27"/>
    <w:basedOn w:val="6"/>
    <w:qFormat/>
    <w:uiPriority w:val="0"/>
  </w:style>
  <w:style w:type="character" w:customStyle="1" w:styleId="112">
    <w:name w:val="service-icon271"/>
    <w:basedOn w:val="6"/>
    <w:qFormat/>
    <w:uiPriority w:val="0"/>
  </w:style>
  <w:style w:type="character" w:customStyle="1" w:styleId="113">
    <w:name w:val="service-icon37"/>
    <w:basedOn w:val="6"/>
    <w:qFormat/>
    <w:uiPriority w:val="0"/>
  </w:style>
  <w:style w:type="character" w:customStyle="1" w:styleId="114">
    <w:name w:val="service-icon371"/>
    <w:basedOn w:val="6"/>
    <w:qFormat/>
    <w:uiPriority w:val="0"/>
  </w:style>
  <w:style w:type="character" w:customStyle="1" w:styleId="115">
    <w:name w:val="service-icon28"/>
    <w:basedOn w:val="6"/>
    <w:qFormat/>
    <w:uiPriority w:val="0"/>
  </w:style>
  <w:style w:type="character" w:customStyle="1" w:styleId="116">
    <w:name w:val="service-icon281"/>
    <w:basedOn w:val="6"/>
    <w:qFormat/>
    <w:uiPriority w:val="0"/>
  </w:style>
  <w:style w:type="character" w:customStyle="1" w:styleId="117">
    <w:name w:val="service-icon33"/>
    <w:basedOn w:val="6"/>
    <w:qFormat/>
    <w:uiPriority w:val="0"/>
  </w:style>
  <w:style w:type="character" w:customStyle="1" w:styleId="118">
    <w:name w:val="service-icon331"/>
    <w:basedOn w:val="6"/>
    <w:qFormat/>
    <w:uiPriority w:val="0"/>
  </w:style>
  <w:style w:type="character" w:customStyle="1" w:styleId="119">
    <w:name w:val="ys1"/>
    <w:basedOn w:val="6"/>
    <w:qFormat/>
    <w:uiPriority w:val="0"/>
    <w:rPr>
      <w:b/>
      <w:color w:val="333333"/>
      <w:sz w:val="21"/>
      <w:szCs w:val="21"/>
    </w:rPr>
  </w:style>
  <w:style w:type="character" w:customStyle="1" w:styleId="120">
    <w:name w:val="service-icon38"/>
    <w:basedOn w:val="6"/>
    <w:qFormat/>
    <w:uiPriority w:val="0"/>
  </w:style>
  <w:style w:type="character" w:customStyle="1" w:styleId="121">
    <w:name w:val="service-icon381"/>
    <w:basedOn w:val="6"/>
    <w:qFormat/>
    <w:uiPriority w:val="0"/>
  </w:style>
  <w:style w:type="character" w:customStyle="1" w:styleId="122">
    <w:name w:val="service-icon39"/>
    <w:basedOn w:val="6"/>
    <w:uiPriority w:val="0"/>
  </w:style>
  <w:style w:type="character" w:customStyle="1" w:styleId="123">
    <w:name w:val="service-icon391"/>
    <w:basedOn w:val="6"/>
    <w:qFormat/>
    <w:uiPriority w:val="0"/>
  </w:style>
  <w:style w:type="character" w:customStyle="1" w:styleId="124">
    <w:name w:val="service-icon40"/>
    <w:basedOn w:val="6"/>
    <w:qFormat/>
    <w:uiPriority w:val="0"/>
  </w:style>
  <w:style w:type="character" w:customStyle="1" w:styleId="125">
    <w:name w:val="service-icon401"/>
    <w:basedOn w:val="6"/>
    <w:qFormat/>
    <w:uiPriority w:val="0"/>
  </w:style>
  <w:style w:type="character" w:customStyle="1" w:styleId="126">
    <w:name w:val="service-icon43"/>
    <w:basedOn w:val="6"/>
    <w:qFormat/>
    <w:uiPriority w:val="0"/>
  </w:style>
  <w:style w:type="character" w:customStyle="1" w:styleId="127">
    <w:name w:val="service-icon431"/>
    <w:basedOn w:val="6"/>
    <w:qFormat/>
    <w:uiPriority w:val="0"/>
  </w:style>
  <w:style w:type="character" w:customStyle="1" w:styleId="128">
    <w:name w:val="service-icon411"/>
    <w:basedOn w:val="6"/>
    <w:qFormat/>
    <w:uiPriority w:val="0"/>
  </w:style>
  <w:style w:type="character" w:customStyle="1" w:styleId="129">
    <w:name w:val="service-icon412"/>
    <w:basedOn w:val="6"/>
    <w:uiPriority w:val="0"/>
  </w:style>
  <w:style w:type="character" w:customStyle="1" w:styleId="130">
    <w:name w:val="name"/>
    <w:basedOn w:val="6"/>
    <w:uiPriority w:val="0"/>
    <w:rPr>
      <w:color w:val="6A6A6A"/>
      <w:u w:val="single"/>
    </w:rPr>
  </w:style>
  <w:style w:type="character" w:customStyle="1" w:styleId="131">
    <w:name w:val="dates"/>
    <w:basedOn w:val="6"/>
    <w:uiPriority w:val="0"/>
  </w:style>
  <w:style w:type="character" w:customStyle="1" w:styleId="132">
    <w:name w:val="font"/>
    <w:basedOn w:val="6"/>
    <w:uiPriority w:val="0"/>
  </w:style>
  <w:style w:type="character" w:customStyle="1" w:styleId="133">
    <w:name w:val="font1"/>
    <w:basedOn w:val="6"/>
    <w:uiPriority w:val="0"/>
  </w:style>
  <w:style w:type="character" w:customStyle="1" w:styleId="134">
    <w:name w:val="m01"/>
    <w:basedOn w:val="6"/>
    <w:uiPriority w:val="0"/>
  </w:style>
  <w:style w:type="character" w:customStyle="1" w:styleId="135">
    <w:name w:val="m011"/>
    <w:basedOn w:val="6"/>
    <w:uiPriority w:val="0"/>
  </w:style>
  <w:style w:type="character" w:customStyle="1" w:styleId="136">
    <w:name w:val="more4"/>
    <w:basedOn w:val="6"/>
    <w:uiPriority w:val="0"/>
    <w:rPr>
      <w:color w:val="666666"/>
      <w:sz w:val="18"/>
      <w:szCs w:val="18"/>
    </w:rPr>
  </w:style>
  <w:style w:type="character" w:customStyle="1" w:styleId="137">
    <w:name w:val="bg01"/>
    <w:basedOn w:val="6"/>
    <w:uiPriority w:val="0"/>
  </w:style>
  <w:style w:type="character" w:customStyle="1" w:styleId="138">
    <w:name w:val="tabg"/>
    <w:basedOn w:val="6"/>
    <w:uiPriority w:val="0"/>
    <w:rPr>
      <w:color w:val="FFFFFF"/>
      <w:sz w:val="27"/>
      <w:szCs w:val="27"/>
    </w:rPr>
  </w:style>
  <w:style w:type="character" w:customStyle="1" w:styleId="139">
    <w:name w:val="bg02"/>
    <w:basedOn w:val="6"/>
    <w:qFormat/>
    <w:uiPriority w:val="0"/>
  </w:style>
  <w:style w:type="character" w:customStyle="1" w:styleId="140">
    <w:name w:val="laypage_curr"/>
    <w:basedOn w:val="6"/>
    <w:qFormat/>
    <w:uiPriority w:val="0"/>
    <w:rPr>
      <w:color w:val="FFFDF4"/>
      <w:shd w:val="clear" w:fill="0B67A6"/>
    </w:rPr>
  </w:style>
  <w:style w:type="character" w:customStyle="1" w:styleId="141">
    <w:name w:val="hover19"/>
    <w:basedOn w:val="6"/>
    <w:qFormat/>
    <w:uiPriority w:val="0"/>
    <w:rPr>
      <w:color w:val="015293"/>
    </w:rPr>
  </w:style>
  <w:style w:type="character" w:customStyle="1" w:styleId="142">
    <w:name w:val="hover18"/>
    <w:basedOn w:val="6"/>
    <w:qFormat/>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2755</Words>
  <Characters>2766</Characters>
  <Lines>0</Lines>
  <Paragraphs>0</Paragraphs>
  <TotalTime>1800</TotalTime>
  <ScaleCrop>false</ScaleCrop>
  <LinksUpToDate>false</LinksUpToDate>
  <CharactersWithSpaces>2767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2020-01-13T07:20:00Z</dcterms:created>
  <dc:creator>坐看云起</dc:creator>
  <cp:lastModifiedBy>坐看云起</cp:lastModifiedBy>
  <cp:lastPrinted>2021-01-19T02:29:00Z</cp:lastPrinted>
  <dcterms:modified xsi:type="dcterms:W3CDTF">2021-12-01T01:25:53Z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E7951C35845B417188185BCC0A8A01D7</vt:lpwstr>
  </property>
</Properties>
</file>